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1C16" w14:textId="77777777" w:rsidR="000835E1" w:rsidRPr="00C405BB" w:rsidRDefault="009147C4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FF"/>
          <w:sz w:val="40"/>
          <w:szCs w:val="40"/>
        </w:rPr>
        <w:t>Escopo de</w:t>
      </w:r>
      <w:r w:rsidR="000835E1" w:rsidRPr="00C405BB">
        <w:rPr>
          <w:rFonts w:ascii="Times New Roman" w:eastAsia="Times New Roman" w:hAnsi="Times New Roman" w:cs="Times New Roman"/>
          <w:b/>
          <w:color w:val="0000FF"/>
          <w:sz w:val="40"/>
          <w:szCs w:val="40"/>
        </w:rPr>
        <w:t xml:space="preserve"> ETP</w:t>
      </w:r>
    </w:p>
    <w:p w14:paraId="43A85F65" w14:textId="77777777" w:rsidR="00FB2154" w:rsidRPr="009147C4" w:rsidRDefault="00FB2154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6072A5" w14:textId="77777777" w:rsidR="000835E1" w:rsidRPr="00C405BB" w:rsidRDefault="00C405BB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05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sclarecimentos da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Unyflex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81AEC52" w14:textId="77777777" w:rsidR="00C405BB" w:rsidRDefault="00C405BB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BE8F175" w14:textId="77777777" w:rsidR="000835E1" w:rsidRPr="00C405BB" w:rsidRDefault="000835E1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6EA">
        <w:rPr>
          <w:rFonts w:ascii="Times New Roman" w:eastAsia="Century Gothic" w:hAnsi="Times New Roman" w:cs="Times New Roman"/>
          <w:color w:val="000000"/>
          <w:sz w:val="28"/>
          <w:szCs w:val="28"/>
        </w:rPr>
        <w:t>Este docum</w:t>
      </w:r>
      <w:r w:rsidR="004016EA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ento foi elaborado pela </w:t>
      </w:r>
      <w:r w:rsidR="00CD05EB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Faculdade </w:t>
      </w:r>
      <w:proofErr w:type="spellStart"/>
      <w:r w:rsidR="00CD05EB">
        <w:rPr>
          <w:rFonts w:ascii="Times New Roman" w:eastAsia="Century Gothic" w:hAnsi="Times New Roman" w:cs="Times New Roman"/>
          <w:color w:val="000000"/>
          <w:sz w:val="28"/>
          <w:szCs w:val="28"/>
        </w:rPr>
        <w:t>Unypública</w:t>
      </w:r>
      <w:proofErr w:type="spellEnd"/>
      <w:r w:rsidR="00CD05EB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, </w:t>
      </w:r>
      <w:r w:rsidR="00943D08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através da </w:t>
      </w:r>
      <w:proofErr w:type="spellStart"/>
      <w:r w:rsidR="00943D08">
        <w:rPr>
          <w:rFonts w:ascii="Times New Roman" w:eastAsia="Century Gothic" w:hAnsi="Times New Roman" w:cs="Times New Roman"/>
          <w:color w:val="000000"/>
          <w:sz w:val="28"/>
          <w:szCs w:val="28"/>
        </w:rPr>
        <w:t>Unyflex</w:t>
      </w:r>
      <w:proofErr w:type="spellEnd"/>
      <w:r w:rsidR="00943D08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, que é o seu </w:t>
      </w:r>
      <w:r w:rsidR="00CD05EB">
        <w:rPr>
          <w:rFonts w:ascii="Times New Roman" w:eastAsia="Century Gothic" w:hAnsi="Times New Roman" w:cs="Times New Roman"/>
          <w:color w:val="000000"/>
          <w:sz w:val="28"/>
          <w:szCs w:val="28"/>
        </w:rPr>
        <w:t>segmento de</w:t>
      </w:r>
      <w:r w:rsidR="00943D08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 Extensão,</w:t>
      </w:r>
      <w:r w:rsidR="00CD05EB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 Capacitação</w:t>
      </w:r>
      <w:r w:rsidR="00943D08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 e Treinamento, </w:t>
      </w:r>
      <w:r w:rsidRPr="004016EA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para </w:t>
      </w:r>
      <w:r w:rsidR="00B34B44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contribuir e </w:t>
      </w:r>
      <w:r w:rsidR="00943D08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nortear </w:t>
      </w:r>
      <w:r w:rsidR="00BD04FA">
        <w:rPr>
          <w:rFonts w:ascii="Times New Roman" w:eastAsia="Century Gothic" w:hAnsi="Times New Roman" w:cs="Times New Roman"/>
          <w:color w:val="000000"/>
          <w:sz w:val="28"/>
          <w:szCs w:val="28"/>
        </w:rPr>
        <w:t>a elaboração do t</w:t>
      </w:r>
      <w:r w:rsidRPr="004016EA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ermo de Estudos Técnicos </w:t>
      </w:r>
      <w:r w:rsidRPr="00C405BB">
        <w:rPr>
          <w:rFonts w:ascii="Times New Roman" w:eastAsia="Century Gothic" w:hAnsi="Times New Roman" w:cs="Times New Roman"/>
          <w:color w:val="000000"/>
          <w:sz w:val="28"/>
          <w:szCs w:val="28"/>
        </w:rPr>
        <w:t>Preliminares</w:t>
      </w:r>
      <w:r w:rsidR="004016EA" w:rsidRPr="00C405BB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, </w:t>
      </w:r>
      <w:r w:rsidR="00FB2154" w:rsidRPr="00C405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à luz da Lei 14.133/21, </w:t>
      </w:r>
      <w:r w:rsidR="00BD04FA" w:rsidRPr="00C405BB">
        <w:rPr>
          <w:rFonts w:ascii="Times New Roman" w:eastAsia="Times New Roman" w:hAnsi="Times New Roman" w:cs="Times New Roman"/>
          <w:color w:val="000000"/>
          <w:sz w:val="28"/>
          <w:szCs w:val="28"/>
        </w:rPr>
        <w:t>quando os</w:t>
      </w:r>
      <w:r w:rsidR="004016EA" w:rsidRPr="00C405BB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 objeto</w:t>
      </w:r>
      <w:r w:rsidR="00FB2154" w:rsidRPr="00C405BB">
        <w:rPr>
          <w:rFonts w:ascii="Times New Roman" w:eastAsia="Century Gothic" w:hAnsi="Times New Roman" w:cs="Times New Roman"/>
          <w:color w:val="000000"/>
          <w:sz w:val="28"/>
          <w:szCs w:val="28"/>
        </w:rPr>
        <w:t>s</w:t>
      </w:r>
      <w:r w:rsidR="004016EA" w:rsidRPr="00C405BB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 seja</w:t>
      </w:r>
      <w:r w:rsidR="00BD04FA" w:rsidRPr="00C405BB">
        <w:rPr>
          <w:rFonts w:ascii="Times New Roman" w:eastAsia="Century Gothic" w:hAnsi="Times New Roman" w:cs="Times New Roman"/>
          <w:color w:val="000000"/>
          <w:sz w:val="28"/>
          <w:szCs w:val="28"/>
        </w:rPr>
        <w:t>m</w:t>
      </w:r>
      <w:r w:rsidR="004016EA" w:rsidRPr="00C405BB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 a</w:t>
      </w:r>
      <w:r w:rsidRPr="00C405BB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 </w:t>
      </w:r>
      <w:r w:rsidRPr="00C405BB">
        <w:rPr>
          <w:rFonts w:ascii="Times New Roman" w:eastAsia="Times New Roman" w:hAnsi="Times New Roman" w:cs="Times New Roman"/>
          <w:color w:val="000000"/>
          <w:sz w:val="28"/>
          <w:szCs w:val="28"/>
        </w:rPr>
        <w:t>Contratação de Serviços de</w:t>
      </w:r>
      <w:r w:rsidR="00FB2154" w:rsidRPr="00C405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Ensino</w:t>
      </w:r>
      <w:r w:rsidR="00BD04FA" w:rsidRPr="00C405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 área de Gestão Pública</w:t>
      </w:r>
      <w:r w:rsidRPr="00C405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841661" w14:textId="77777777" w:rsidR="00C405BB" w:rsidRDefault="00C405BB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entury Gothic" w:hAnsi="Times New Roman" w:cs="Times New Roman"/>
          <w:color w:val="000000"/>
          <w:sz w:val="28"/>
          <w:szCs w:val="28"/>
        </w:rPr>
      </w:pPr>
    </w:p>
    <w:p w14:paraId="005B7144" w14:textId="77777777" w:rsidR="00C405BB" w:rsidRDefault="00C405BB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Trata-se de um Escopo apenas, uma diretriz ou rumo, ficando o(a) contratante na liberdade de reduzi-lo, complementá-lo ou até substituí-lo, caso haja regulamentos específicos locais, bem como, interpretações diversas.</w:t>
      </w:r>
    </w:p>
    <w:p w14:paraId="4F14F201" w14:textId="77777777" w:rsidR="00C405BB" w:rsidRDefault="00C405BB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entury Gothic" w:hAnsi="Times New Roman" w:cs="Times New Roman"/>
          <w:color w:val="000000"/>
          <w:sz w:val="28"/>
          <w:szCs w:val="28"/>
        </w:rPr>
      </w:pPr>
    </w:p>
    <w:p w14:paraId="7194E1F5" w14:textId="77777777" w:rsidR="009147C4" w:rsidRDefault="00C405BB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 w:rsidRPr="00C405BB">
        <w:rPr>
          <w:rFonts w:ascii="Times New Roman" w:eastAsia="Century Gothic" w:hAnsi="Times New Roman" w:cs="Times New Roman"/>
          <w:color w:val="000000"/>
          <w:sz w:val="28"/>
          <w:szCs w:val="28"/>
        </w:rPr>
        <w:t>A despeito de ser simplificado, com aplicação mais adequada a órgãos e entidades municipais, eis que esses entes federativos possuem menor complexidade estrutural, foi inspirado nas Normativas Federais, haja vista a possibilidade constante no art. 187 da Lei 14.133/21.</w:t>
      </w:r>
      <w:r w:rsidR="009147C4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 </w:t>
      </w:r>
    </w:p>
    <w:p w14:paraId="77AD7B2C" w14:textId="77777777" w:rsidR="009147C4" w:rsidRDefault="009147C4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entury Gothic" w:hAnsi="Times New Roman" w:cs="Times New Roman"/>
          <w:color w:val="000000"/>
          <w:sz w:val="28"/>
          <w:szCs w:val="28"/>
        </w:rPr>
      </w:pPr>
    </w:p>
    <w:p w14:paraId="555B3AE6" w14:textId="77777777" w:rsidR="00C405BB" w:rsidRPr="004070B5" w:rsidRDefault="009147C4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entury Gothic" w:hAnsi="Times New Roman" w:cs="Times New Roman"/>
          <w:b/>
          <w:color w:val="000000"/>
          <w:sz w:val="28"/>
          <w:szCs w:val="28"/>
        </w:rPr>
      </w:pPr>
      <w:r w:rsidRPr="004070B5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 xml:space="preserve">Portanto, </w:t>
      </w:r>
      <w:r w:rsidR="0021111D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>se o</w:t>
      </w:r>
      <w:r w:rsidRPr="004070B5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>(a) contratante</w:t>
      </w:r>
      <w:r w:rsidR="0021111D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 xml:space="preserve"> quiser</w:t>
      </w:r>
      <w:r w:rsidRPr="004070B5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 xml:space="preserve"> aproveitar esse escopo, </w:t>
      </w:r>
      <w:r w:rsidR="0021111D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 xml:space="preserve">poderá </w:t>
      </w:r>
      <w:r w:rsidRPr="004070B5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>apenas preenche</w:t>
      </w:r>
      <w:r w:rsidR="0021111D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>r</w:t>
      </w:r>
      <w:r w:rsidRPr="004070B5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 xml:space="preserve"> </w:t>
      </w:r>
      <w:r w:rsidR="0021111D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>os espaços em amarelo</w:t>
      </w:r>
      <w:r w:rsidRPr="004070B5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>, ou complementa</w:t>
      </w:r>
      <w:r w:rsidR="0021111D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>r</w:t>
      </w:r>
      <w:r w:rsidRPr="004070B5"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>, se assim entender necessário.</w:t>
      </w:r>
    </w:p>
    <w:p w14:paraId="27EF6365" w14:textId="77777777" w:rsidR="00C405BB" w:rsidRDefault="00C405BB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entury Gothic" w:hAnsi="Times New Roman" w:cs="Times New Roman"/>
          <w:color w:val="000000"/>
          <w:sz w:val="28"/>
          <w:szCs w:val="28"/>
        </w:rPr>
      </w:pPr>
    </w:p>
    <w:p w14:paraId="25C4EB5D" w14:textId="77777777" w:rsidR="00C405BB" w:rsidRDefault="00C405BB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Vamos lá!</w:t>
      </w:r>
    </w:p>
    <w:p w14:paraId="0E86282E" w14:textId="77777777" w:rsidR="00C405BB" w:rsidRDefault="00C405BB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entury Gothic" w:hAnsi="Times New Roman" w:cs="Times New Roman"/>
          <w:color w:val="000000"/>
          <w:sz w:val="28"/>
          <w:szCs w:val="28"/>
        </w:rPr>
      </w:pPr>
    </w:p>
    <w:p w14:paraId="4BC01493" w14:textId="77777777" w:rsidR="00696692" w:rsidRPr="00BD04FA" w:rsidRDefault="00D658AF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entury Gothic" w:hAnsi="Times New Roman" w:cs="Times New Roman"/>
          <w:b/>
          <w:color w:val="000000"/>
          <w:sz w:val="28"/>
          <w:szCs w:val="28"/>
        </w:rPr>
      </w:pPr>
      <w:r w:rsidRPr="00C405BB">
        <w:rPr>
          <w:rFonts w:ascii="Times New Roman" w:eastAsia="Century Gothic" w:hAnsi="Times New Roman" w:cs="Times New Roman"/>
          <w:b/>
          <w:color w:val="0000FF"/>
          <w:sz w:val="28"/>
          <w:szCs w:val="28"/>
        </w:rPr>
        <w:t xml:space="preserve">ESTUDO TÉCNICO PRELIMINAR </w:t>
      </w:r>
    </w:p>
    <w:p w14:paraId="22E21728" w14:textId="77777777" w:rsidR="00D658AF" w:rsidRDefault="00D658AF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i/>
          <w:color w:val="000000"/>
        </w:rPr>
      </w:pPr>
    </w:p>
    <w:p w14:paraId="569F2582" w14:textId="77777777" w:rsidR="00D658AF" w:rsidRDefault="00D658AF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23"/>
          <w:szCs w:val="23"/>
        </w:rPr>
      </w:pPr>
    </w:p>
    <w:tbl>
      <w:tblPr>
        <w:tblStyle w:val="a"/>
        <w:tblW w:w="10113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13"/>
      </w:tblGrid>
      <w:tr w:rsidR="00DD1F23" w14:paraId="1F1CD4FF" w14:textId="77777777" w:rsidTr="00DD1F23">
        <w:trPr>
          <w:trHeight w:val="75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CD1C" w14:textId="77777777" w:rsidR="00DD1F23" w:rsidRPr="00943D08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943D08">
              <w:rPr>
                <w:rFonts w:asciiTheme="minorHAnsi" w:eastAsia="Century Gothic" w:hAnsiTheme="minorHAnsi" w:cs="Century Gothic"/>
                <w:b/>
                <w:sz w:val="24"/>
                <w:szCs w:val="24"/>
              </w:rPr>
              <w:t>1. Requisitante</w:t>
            </w:r>
            <w:r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: </w:t>
            </w:r>
            <w:r w:rsidR="00237315"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>(descrever o setor ou pessoa)</w:t>
            </w:r>
          </w:p>
          <w:p w14:paraId="5FBF7FB0" w14:textId="77777777" w:rsidR="00237315" w:rsidRDefault="00237315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14:paraId="50927EF1" w14:textId="77777777" w:rsidR="00943D08" w:rsidRPr="00943D08" w:rsidRDefault="003C54B3" w:rsidP="003C5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3C54B3">
              <w:rPr>
                <w:rFonts w:asciiTheme="minorHAnsi" w:eastAsia="Century Gothic" w:hAnsiTheme="minorHAnsi" w:cs="Century Gothic"/>
                <w:sz w:val="24"/>
                <w:szCs w:val="24"/>
                <w:highlight w:val="yellow"/>
              </w:rPr>
              <w:t>........................................................................</w:t>
            </w:r>
          </w:p>
        </w:tc>
      </w:tr>
      <w:tr w:rsidR="00DD1F23" w14:paraId="7D672AA5" w14:textId="77777777" w:rsidTr="00DD1F23">
        <w:trPr>
          <w:trHeight w:val="75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EE43" w14:textId="77777777" w:rsidR="00DD1F23" w:rsidRPr="00943D08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943D08">
              <w:rPr>
                <w:rFonts w:asciiTheme="minorHAnsi" w:eastAsia="Century Gothic" w:hAnsiTheme="minorHAnsi" w:cs="Century Gothic"/>
                <w:b/>
                <w:sz w:val="24"/>
                <w:szCs w:val="24"/>
              </w:rPr>
              <w:t>2. Descrição da Necessidade</w:t>
            </w:r>
            <w:r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>:</w:t>
            </w:r>
          </w:p>
          <w:p w14:paraId="6D785FF2" w14:textId="77777777" w:rsidR="00DD1F23" w:rsidRDefault="00237315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Certamente que a preparação dos agentes públicos é absolutamente necessária, para a consecução de suas atividades de modo correto, e evitar falhas, prejuízos e responsabilizações. E como prevê a Constituição Federal no art. 37, caput, a eficiência é um dos princípios essenciais do setor governamental. Por isto que a Carta Magna determinou no art. 39, nos parágrafos 2º e 7º, que os entes federativos em seus três poderes, tanto na administração direta quanto indireta, ao elaborarem seus orçamentos, reservem recursos para contemplar isso. Doutro tanto, vale ressaltar que a </w:t>
            </w:r>
            <w:r w:rsidR="005B3A41"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própria legislação, à\ exemplo da </w:t>
            </w:r>
            <w:r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Nova Lei Licitatória nº 14.133/21 também exige gestão por competência (art. 7º, caput), a escolha exclusiva de servidores qualificados (art. 7º, II) e o investimento </w:t>
            </w:r>
            <w:r w:rsidR="005B3A41"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>na</w:t>
            </w:r>
            <w:r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Preparação dos </w:t>
            </w:r>
            <w:r w:rsidR="005B3A41"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>Agentes Públicos</w:t>
            </w:r>
            <w:r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(</w:t>
            </w:r>
            <w:proofErr w:type="spellStart"/>
            <w:r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>arts</w:t>
            </w:r>
            <w:proofErr w:type="spellEnd"/>
            <w:r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>. 18, §1º, X e art. 169, §3º, I, p.ex.). Valendo ressaltar também, que os órgãos de Controle Externo se pronunciam no sentido de que as irregularidades e ilegalidades acontecem em sua maioria, por falta de capacidade técnica/conhecimento.</w:t>
            </w:r>
            <w:r w:rsidR="005B3A41"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Importante frisar ainda, que as atividades dessas áreas de gestão estratégica da administração pública são altamente complexas, com peculiaridades muito específicas, em constante atualização e frequentemente questionadas.</w:t>
            </w:r>
          </w:p>
          <w:p w14:paraId="3E05BE6D" w14:textId="77777777" w:rsidR="00943D08" w:rsidRPr="00943D08" w:rsidRDefault="00943D08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DD1F23" w14:paraId="102D8DA8" w14:textId="77777777" w:rsidTr="000835E1">
        <w:trPr>
          <w:trHeight w:val="229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EDFB" w14:textId="77777777" w:rsidR="00DD1F23" w:rsidRPr="00943D08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943D08">
              <w:rPr>
                <w:rFonts w:asciiTheme="minorHAnsi" w:eastAsia="Century Gothic" w:hAnsiTheme="minorHAnsi" w:cs="Century Gothic"/>
                <w:b/>
                <w:sz w:val="24"/>
                <w:szCs w:val="24"/>
              </w:rPr>
              <w:lastRenderedPageBreak/>
              <w:t>3. Definição do Objeto</w:t>
            </w:r>
            <w:r w:rsidR="00DE3A3F">
              <w:rPr>
                <w:rFonts w:asciiTheme="minorHAnsi" w:eastAsia="Century Gothic" w:hAnsiTheme="minorHAnsi" w:cs="Century Gothic"/>
                <w:b/>
                <w:sz w:val="24"/>
                <w:szCs w:val="24"/>
              </w:rPr>
              <w:t>, Correlação e Interesse Público</w:t>
            </w:r>
            <w:r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>:</w:t>
            </w:r>
          </w:p>
          <w:p w14:paraId="0545A1B6" w14:textId="77777777" w:rsidR="00DD1F23" w:rsidRDefault="00E26884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O objeto ora em estudo é a contratação de serviços técnicos especializados na área do Ensino, com o fornecimento de atividades de Capacitação e Treinamento, na conformidade da Proposta Comercial juntada </w:t>
            </w:r>
            <w:r w:rsidR="005B3A41"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>a este ETP,</w:t>
            </w: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visando a preparação de agentes públicos para a consecução das tarefas funcionais </w:t>
            </w:r>
            <w:r w:rsidR="005B3A41"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>pertinente</w:t>
            </w: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s e relacionadas</w:t>
            </w:r>
            <w:r w:rsidR="005B3A41"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com </w:t>
            </w: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sua</w:t>
            </w:r>
            <w:r w:rsidR="005B3A41" w:rsidRPr="00943D08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área </w:t>
            </w: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de atuação. Sendo assim, </w:t>
            </w:r>
            <w:r w:rsidR="009147C4">
              <w:rPr>
                <w:rFonts w:asciiTheme="minorHAnsi" w:eastAsia="Century Gothic" w:hAnsiTheme="minorHAnsi" w:cs="Century Gothic"/>
                <w:sz w:val="24"/>
                <w:szCs w:val="24"/>
              </w:rPr>
              <w:t>fica claro que a contratação possui interesse público,</w:t>
            </w: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</w:t>
            </w:r>
            <w:r w:rsidR="00C7663A">
              <w:rPr>
                <w:rFonts w:asciiTheme="minorHAnsi" w:eastAsia="Century Gothic" w:hAnsiTheme="minorHAnsi" w:cs="Century Gothic"/>
                <w:sz w:val="24"/>
                <w:szCs w:val="24"/>
              </w:rPr>
              <w:t>conforme ponderações d</w:t>
            </w:r>
            <w:r w:rsidR="009147C4">
              <w:rPr>
                <w:rFonts w:asciiTheme="minorHAnsi" w:eastAsia="Century Gothic" w:hAnsiTheme="minorHAnsi" w:cs="Century Gothic"/>
                <w:sz w:val="24"/>
                <w:szCs w:val="24"/>
              </w:rPr>
              <w:t>o item anterior.</w:t>
            </w:r>
          </w:p>
          <w:p w14:paraId="5B596967" w14:textId="77777777" w:rsidR="00DE3A3F" w:rsidRPr="00131ADC" w:rsidRDefault="00DE3A3F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10"/>
                <w:szCs w:val="10"/>
              </w:rPr>
            </w:pPr>
          </w:p>
        </w:tc>
      </w:tr>
      <w:tr w:rsidR="00DD1F23" w14:paraId="0F486031" w14:textId="77777777" w:rsidTr="00CD655C">
        <w:trPr>
          <w:trHeight w:val="679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1576" w14:textId="77777777" w:rsidR="00DD1F23" w:rsidRDefault="00DD1F23" w:rsidP="00131ADC">
            <w:pPr>
              <w:spacing w:line="240" w:lineRule="auto"/>
              <w:jc w:val="both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4. Data/período da execução</w:t>
            </w:r>
            <w:r w:rsidR="00BD04FA" w:rsidRPr="00943D08">
              <w:rPr>
                <w:rFonts w:asciiTheme="minorHAnsi" w:eastAsia="Century Gothic" w:hAnsiTheme="minorHAnsi" w:cs="Calibri"/>
                <w:sz w:val="24"/>
                <w:szCs w:val="24"/>
              </w:rPr>
              <w:t>:</w:t>
            </w:r>
          </w:p>
          <w:p w14:paraId="1E6428E2" w14:textId="77777777" w:rsidR="003C54B3" w:rsidRPr="00CD655C" w:rsidRDefault="003C54B3" w:rsidP="00131ADC">
            <w:pPr>
              <w:spacing w:line="240" w:lineRule="auto"/>
              <w:jc w:val="both"/>
              <w:rPr>
                <w:rFonts w:asciiTheme="minorHAnsi" w:eastAsia="Century Gothic" w:hAnsiTheme="minorHAnsi" w:cs="Calibri"/>
                <w:sz w:val="16"/>
                <w:szCs w:val="16"/>
              </w:rPr>
            </w:pPr>
          </w:p>
          <w:p w14:paraId="038137DA" w14:textId="77777777" w:rsidR="003C54B3" w:rsidRPr="00943D08" w:rsidRDefault="003C54B3" w:rsidP="00131ADC">
            <w:pPr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54B3">
              <w:rPr>
                <w:rFonts w:asciiTheme="minorHAnsi" w:eastAsia="Century Gothic" w:hAnsiTheme="minorHAnsi" w:cs="Century Gothic"/>
                <w:sz w:val="24"/>
                <w:szCs w:val="24"/>
                <w:highlight w:val="yellow"/>
              </w:rPr>
              <w:t>........................................................................</w:t>
            </w:r>
          </w:p>
        </w:tc>
      </w:tr>
      <w:tr w:rsidR="00297AB4" w14:paraId="22A2E94D" w14:textId="77777777" w:rsidTr="00CD655C">
        <w:trPr>
          <w:trHeight w:val="693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01E7" w14:textId="77777777" w:rsidR="00DD1F23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entury Gothic"/>
                <w:b/>
                <w:sz w:val="24"/>
                <w:szCs w:val="24"/>
              </w:rPr>
              <w:t>5.</w:t>
            </w: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 xml:space="preserve"> Local da execução</w:t>
            </w:r>
            <w:r w:rsidR="00BD04FA" w:rsidRPr="00943D08">
              <w:rPr>
                <w:rFonts w:asciiTheme="minorHAnsi" w:eastAsia="Century Gothic" w:hAnsiTheme="minorHAnsi" w:cs="Calibri"/>
                <w:sz w:val="24"/>
                <w:szCs w:val="24"/>
              </w:rPr>
              <w:t>:</w:t>
            </w:r>
          </w:p>
          <w:p w14:paraId="7D18ED68" w14:textId="77777777" w:rsidR="003C54B3" w:rsidRPr="00CD655C" w:rsidRDefault="003C54B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sz w:val="16"/>
                <w:szCs w:val="16"/>
              </w:rPr>
            </w:pPr>
          </w:p>
          <w:p w14:paraId="40589D9A" w14:textId="77777777" w:rsidR="00297AB4" w:rsidRPr="00943D08" w:rsidRDefault="003C54B3" w:rsidP="003C5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3C54B3">
              <w:rPr>
                <w:rFonts w:asciiTheme="minorHAnsi" w:eastAsia="Century Gothic" w:hAnsiTheme="minorHAnsi" w:cs="Century Gothic"/>
                <w:sz w:val="24"/>
                <w:szCs w:val="24"/>
                <w:highlight w:val="yellow"/>
              </w:rPr>
              <w:t>........................................................................</w:t>
            </w:r>
          </w:p>
        </w:tc>
      </w:tr>
    </w:tbl>
    <w:tbl>
      <w:tblPr>
        <w:tblStyle w:val="a0"/>
        <w:tblW w:w="10113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13"/>
      </w:tblGrid>
      <w:tr w:rsidR="00297AB4" w14:paraId="65333960" w14:textId="77777777" w:rsidTr="004016EA">
        <w:trPr>
          <w:trHeight w:val="696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E5F8" w14:textId="77777777" w:rsidR="00DD1F23" w:rsidRPr="00DE3A3F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6. Servidores/alunos contemplados</w:t>
            </w:r>
            <w:r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>:</w:t>
            </w:r>
          </w:p>
          <w:p w14:paraId="5B6F415F" w14:textId="77777777" w:rsidR="00DD1F23" w:rsidRPr="00CD655C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alibri"/>
                <w:sz w:val="16"/>
                <w:szCs w:val="16"/>
              </w:rPr>
            </w:pPr>
          </w:p>
          <w:p w14:paraId="562BB107" w14:textId="77777777" w:rsidR="00297AB4" w:rsidRPr="00DE3A3F" w:rsidRDefault="003C54B3" w:rsidP="003C5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3C54B3">
              <w:rPr>
                <w:rFonts w:asciiTheme="minorHAnsi" w:eastAsia="Century Gothic" w:hAnsiTheme="minorHAnsi" w:cs="Century Gothic"/>
                <w:sz w:val="24"/>
                <w:szCs w:val="24"/>
                <w:highlight w:val="yellow"/>
              </w:rPr>
              <w:t>........................................................................</w:t>
            </w:r>
          </w:p>
        </w:tc>
      </w:tr>
      <w:tr w:rsidR="00297AB4" w14:paraId="3853DD19" w14:textId="77777777" w:rsidTr="00131ADC">
        <w:trPr>
          <w:trHeight w:val="791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FDED" w14:textId="77777777" w:rsidR="00297AB4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7. Valor total</w:t>
            </w:r>
            <w:r w:rsidR="00BD04FA"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>:</w:t>
            </w:r>
          </w:p>
          <w:p w14:paraId="4E165612" w14:textId="77777777" w:rsidR="003C54B3" w:rsidRPr="00CD655C" w:rsidRDefault="003C54B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alibri"/>
                <w:sz w:val="16"/>
                <w:szCs w:val="16"/>
              </w:rPr>
            </w:pPr>
          </w:p>
          <w:p w14:paraId="49F0DCCF" w14:textId="77777777" w:rsidR="003C54B3" w:rsidRPr="00DE3A3F" w:rsidRDefault="003C54B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3C54B3">
              <w:rPr>
                <w:rFonts w:asciiTheme="minorHAnsi" w:eastAsia="Century Gothic" w:hAnsiTheme="minorHAnsi" w:cs="Century Gothic"/>
                <w:sz w:val="24"/>
                <w:szCs w:val="24"/>
                <w:highlight w:val="yellow"/>
              </w:rPr>
              <w:t>........................................................................</w:t>
            </w:r>
          </w:p>
        </w:tc>
      </w:tr>
      <w:tr w:rsidR="00297AB4" w14:paraId="6718D7DD" w14:textId="77777777" w:rsidTr="004016EA">
        <w:trPr>
          <w:trHeight w:val="906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D124" w14:textId="77777777" w:rsidR="00DD1F23" w:rsidRPr="00DE3A3F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8. Justificativa do volume a ser contratado</w:t>
            </w:r>
            <w:r w:rsidR="00A30D18"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 xml:space="preserve"> e do não parcelamento</w:t>
            </w:r>
            <w:r w:rsidR="00BD04FA"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>:</w:t>
            </w:r>
          </w:p>
          <w:p w14:paraId="6B45095F" w14:textId="77777777" w:rsidR="00297AB4" w:rsidRDefault="005B3A41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>Tem-se que o volume de Ensino é justificável nesse caso, haja vista que abordará as principais nuances do tema, permiti</w:t>
            </w:r>
            <w:r w:rsid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ndo </w:t>
            </w:r>
            <w:r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>interação/tira dúvidas do(s) aluno(s)</w:t>
            </w:r>
            <w:r w:rsidR="00DE3A3F">
              <w:rPr>
                <w:rFonts w:asciiTheme="minorHAnsi" w:eastAsia="Century Gothic" w:hAnsiTheme="minorHAnsi" w:cs="Century Gothic"/>
                <w:sz w:val="24"/>
                <w:szCs w:val="24"/>
              </w:rPr>
              <w:t>. E</w:t>
            </w:r>
            <w:r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propõe apoio complementar ao conteúdo. </w:t>
            </w:r>
            <w:r w:rsidR="00DE3A3F">
              <w:rPr>
                <w:rFonts w:asciiTheme="minorHAnsi" w:eastAsia="Century Gothic" w:hAnsiTheme="minorHAnsi" w:cs="Century Gothic"/>
                <w:sz w:val="24"/>
                <w:szCs w:val="24"/>
              </w:rPr>
              <w:t>Claro</w:t>
            </w:r>
            <w:r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que </w:t>
            </w:r>
            <w:r w:rsidR="00DE3A3F">
              <w:rPr>
                <w:rFonts w:asciiTheme="minorHAnsi" w:eastAsia="Century Gothic" w:hAnsiTheme="minorHAnsi" w:cs="Century Gothic"/>
                <w:sz w:val="24"/>
                <w:szCs w:val="24"/>
              </w:rPr>
              <w:t>a área</w:t>
            </w:r>
            <w:r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contempla carga </w:t>
            </w:r>
            <w:r w:rsidR="00EE4B62"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mais extensa, pois é abrangente. Porém, a etapa está </w:t>
            </w:r>
            <w:r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limitada a essa </w:t>
            </w:r>
            <w:r w:rsidR="00EE4B62"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>carga, por se entender que esse</w:t>
            </w:r>
            <w:r w:rsidR="00CD655C">
              <w:rPr>
                <w:rFonts w:asciiTheme="minorHAnsi" w:eastAsia="Century Gothic" w:hAnsiTheme="minorHAnsi" w:cs="Century Gothic"/>
                <w:sz w:val="24"/>
                <w:szCs w:val="24"/>
              </w:rPr>
              <w:t>s conhecimentos são essenciais a</w:t>
            </w:r>
            <w:r w:rsidR="00EE4B62"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o mínimo possível. </w:t>
            </w:r>
            <w:r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>Mesmo porque, a ideia de capacitação deverá ser “continuada”, eis que novas demandas certamente surgirão</w:t>
            </w:r>
            <w:r w:rsidR="00DE3A3F">
              <w:rPr>
                <w:rFonts w:asciiTheme="minorHAnsi" w:eastAsia="Century Gothic" w:hAnsiTheme="minorHAnsi" w:cs="Century Gothic"/>
                <w:sz w:val="24"/>
                <w:szCs w:val="24"/>
              </w:rPr>
              <w:t>, a</w:t>
            </w:r>
            <w:r w:rsidR="00EE4B62"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ser</w:t>
            </w:r>
            <w:r w:rsidR="00DE3A3F">
              <w:rPr>
                <w:rFonts w:asciiTheme="minorHAnsi" w:eastAsia="Century Gothic" w:hAnsiTheme="minorHAnsi" w:cs="Century Gothic"/>
                <w:sz w:val="24"/>
                <w:szCs w:val="24"/>
              </w:rPr>
              <w:t>em</w:t>
            </w:r>
            <w:r w:rsidR="00EE4B62"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contratadas no futuro.</w:t>
            </w:r>
          </w:p>
          <w:p w14:paraId="528583A9" w14:textId="77777777" w:rsidR="00DE3A3F" w:rsidRPr="00131ADC" w:rsidRDefault="00DE3A3F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both"/>
              <w:rPr>
                <w:rFonts w:asciiTheme="minorHAnsi" w:eastAsia="Century Gothic" w:hAnsiTheme="minorHAnsi" w:cs="Century Gothic"/>
                <w:sz w:val="10"/>
                <w:szCs w:val="10"/>
              </w:rPr>
            </w:pPr>
          </w:p>
        </w:tc>
      </w:tr>
      <w:tr w:rsidR="00297AB4" w14:paraId="2EB90C91" w14:textId="77777777" w:rsidTr="00DD1F23">
        <w:trPr>
          <w:trHeight w:val="294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2196" w14:textId="77777777" w:rsidR="00DD1F23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4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961831">
              <w:rPr>
                <w:rFonts w:asciiTheme="minorHAnsi" w:eastAsia="Century Gothic" w:hAnsiTheme="minorHAnsi" w:cs="Century Gothic"/>
                <w:b/>
                <w:sz w:val="24"/>
                <w:szCs w:val="24"/>
              </w:rPr>
              <w:t xml:space="preserve">9. </w:t>
            </w:r>
            <w:r w:rsidRPr="00961831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Especificações da entrega</w:t>
            </w:r>
            <w:r w:rsidR="00BD04FA" w:rsidRPr="00961831">
              <w:rPr>
                <w:rFonts w:asciiTheme="minorHAnsi" w:eastAsia="Century Gothic" w:hAnsiTheme="minorHAnsi" w:cs="Calibri"/>
                <w:sz w:val="24"/>
                <w:szCs w:val="24"/>
              </w:rPr>
              <w:t>:</w:t>
            </w:r>
          </w:p>
          <w:p w14:paraId="01FB4B57" w14:textId="77777777" w:rsidR="007E699B" w:rsidRPr="00131ADC" w:rsidRDefault="00961831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4"/>
              <w:jc w:val="both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131ADC">
              <w:rPr>
                <w:rFonts w:asciiTheme="minorHAnsi" w:eastAsia="Century Gothic" w:hAnsiTheme="minorHAnsi" w:cs="Calibri"/>
                <w:sz w:val="24"/>
                <w:szCs w:val="24"/>
              </w:rPr>
              <w:t xml:space="preserve">A entrega dos serviços contratados será realizada de acordo com a programática proposta pela Contratada, cujo documento faz parte integrante deste Termo. </w:t>
            </w:r>
          </w:p>
          <w:p w14:paraId="208605E6" w14:textId="77777777" w:rsidR="00131ADC" w:rsidRPr="00131ADC" w:rsidRDefault="00131ADC" w:rsidP="00131ADC">
            <w:pPr>
              <w:spacing w:line="240" w:lineRule="auto"/>
              <w:ind w:left="567" w:hanging="567"/>
              <w:jc w:val="center"/>
              <w:rPr>
                <w:rFonts w:asciiTheme="minorHAnsi" w:hAnsiTheme="minorHAnsi"/>
                <w:b/>
                <w:color w:val="FF0000"/>
                <w:sz w:val="10"/>
                <w:szCs w:val="10"/>
              </w:rPr>
            </w:pPr>
          </w:p>
          <w:p w14:paraId="509D125C" w14:textId="77777777" w:rsidR="007E699B" w:rsidRDefault="007E699B" w:rsidP="00131ADC">
            <w:pPr>
              <w:spacing w:line="240" w:lineRule="auto"/>
              <w:ind w:left="567" w:hanging="567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131AD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Atenção:</w:t>
            </w:r>
          </w:p>
          <w:p w14:paraId="34D6410B" w14:textId="77777777" w:rsidR="00131ADC" w:rsidRPr="00131ADC" w:rsidRDefault="00131ADC" w:rsidP="00131ADC">
            <w:pPr>
              <w:spacing w:line="240" w:lineRule="auto"/>
              <w:ind w:left="567" w:hanging="567"/>
              <w:jc w:val="center"/>
              <w:rPr>
                <w:rFonts w:asciiTheme="minorHAnsi" w:hAnsiTheme="minorHAnsi"/>
                <w:b/>
                <w:color w:val="FF0000"/>
                <w:sz w:val="10"/>
                <w:szCs w:val="10"/>
              </w:rPr>
            </w:pPr>
          </w:p>
          <w:p w14:paraId="1A8A12DF" w14:textId="77777777" w:rsidR="007E699B" w:rsidRPr="00072AA7" w:rsidRDefault="007E699B" w:rsidP="00131ADC">
            <w:pPr>
              <w:spacing w:line="240" w:lineRule="auto"/>
              <w:ind w:left="567" w:hanging="567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72AA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Em caso de Matrículas por Adesão, constar esse texto</w:t>
            </w:r>
            <w:r w:rsidR="00072AA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e extrair o de baixo</w:t>
            </w:r>
            <w:r w:rsidRPr="00072AA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: </w:t>
            </w:r>
          </w:p>
          <w:p w14:paraId="3E02C09D" w14:textId="77777777" w:rsidR="007E699B" w:rsidRPr="00072AA7" w:rsidRDefault="007E699B" w:rsidP="00072AA7">
            <w:pPr>
              <w:spacing w:line="240" w:lineRule="auto"/>
              <w:ind w:left="-4" w:hanging="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72AA7">
              <w:rPr>
                <w:rFonts w:asciiTheme="minorHAnsi" w:hAnsiTheme="minorHAnsi"/>
                <w:sz w:val="24"/>
                <w:szCs w:val="24"/>
              </w:rPr>
              <w:t xml:space="preserve">Com base no art. 95 da Lei 14.133/21 e por se tratar de evento de ensino promovido pela contratada, de adesão por matrícula do aluno e sem obrigações futuras, o contrato será substituído por </w:t>
            </w:r>
            <w:r w:rsidRPr="00072AA7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Nota de Empenho</w:t>
            </w:r>
            <w:r w:rsidRPr="00072AA7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072AA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31ADC" w:rsidRPr="00072AA7">
              <w:rPr>
                <w:rFonts w:asciiTheme="minorHAnsi" w:hAnsiTheme="minorHAnsi"/>
                <w:sz w:val="24"/>
                <w:szCs w:val="24"/>
              </w:rPr>
              <w:t>Cópia da programática divulgada do evento, contemplando datas, local de realização das aulas/palestras e valor, segue em anexo, fazendo parte integrante deste ETP.</w:t>
            </w:r>
          </w:p>
          <w:p w14:paraId="0AA42B71" w14:textId="77777777" w:rsidR="00131ADC" w:rsidRPr="00131ADC" w:rsidRDefault="00131ADC" w:rsidP="00072AA7">
            <w:pPr>
              <w:spacing w:line="240" w:lineRule="auto"/>
              <w:ind w:left="-4" w:hanging="4"/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572350D0" w14:textId="77777777" w:rsidR="007E699B" w:rsidRPr="00131ADC" w:rsidRDefault="00CD655C" w:rsidP="00072AA7">
            <w:pPr>
              <w:spacing w:line="240" w:lineRule="auto"/>
              <w:ind w:left="-4" w:hanging="4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Se for</w:t>
            </w:r>
            <w:r w:rsidR="007E699B" w:rsidRPr="00072AA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Plano de Ensino</w:t>
            </w:r>
            <w:r w:rsidR="001A43AE" w:rsidRPr="00072AA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e Cursos </w:t>
            </w:r>
            <w:r w:rsidR="001A43AE" w:rsidRPr="00072AA7">
              <w:rPr>
                <w:rFonts w:asciiTheme="minorHAnsi" w:hAnsiTheme="minorHAnsi"/>
                <w:b/>
                <w:i/>
                <w:color w:val="FF0000"/>
                <w:sz w:val="24"/>
                <w:szCs w:val="24"/>
              </w:rPr>
              <w:t xml:space="preserve">In </w:t>
            </w:r>
            <w:proofErr w:type="spellStart"/>
            <w:r w:rsidR="001A43AE" w:rsidRPr="00072AA7">
              <w:rPr>
                <w:rFonts w:asciiTheme="minorHAnsi" w:hAnsiTheme="minorHAnsi"/>
                <w:b/>
                <w:i/>
                <w:color w:val="FF0000"/>
                <w:sz w:val="24"/>
                <w:szCs w:val="24"/>
              </w:rPr>
              <w:t>Company</w:t>
            </w:r>
            <w:proofErr w:type="spellEnd"/>
            <w:r w:rsidR="007E699B" w:rsidRPr="00072AA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, constar esse texto</w:t>
            </w:r>
            <w:r w:rsidR="00072AA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e extrair o de cima</w:t>
            </w:r>
            <w:r w:rsidR="007E699B" w:rsidRPr="00072AA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:</w:t>
            </w:r>
          </w:p>
          <w:p w14:paraId="00E00F56" w14:textId="77777777" w:rsidR="00DE3A3F" w:rsidRPr="00072AA7" w:rsidRDefault="007E699B" w:rsidP="00072AA7">
            <w:pPr>
              <w:spacing w:line="240" w:lineRule="auto"/>
              <w:ind w:left="-4" w:hanging="4"/>
              <w:jc w:val="both"/>
              <w:rPr>
                <w:rFonts w:asciiTheme="minorHAnsi" w:eastAsia="Century Gothic" w:hAnsiTheme="minorHAnsi" w:cs="Century Gothic"/>
                <w:sz w:val="24"/>
                <w:szCs w:val="24"/>
                <w:shd w:val="clear" w:color="auto" w:fill="D9D9D9"/>
              </w:rPr>
            </w:pPr>
            <w:r w:rsidRPr="00072AA7">
              <w:rPr>
                <w:rFonts w:asciiTheme="minorHAnsi" w:hAnsiTheme="minorHAnsi"/>
                <w:sz w:val="24"/>
                <w:szCs w:val="24"/>
              </w:rPr>
              <w:t>Em razão do objeto ser composto por atendimento</w:t>
            </w:r>
            <w:r w:rsidR="001A43AE" w:rsidRPr="00072AA7">
              <w:rPr>
                <w:rFonts w:asciiTheme="minorHAnsi" w:hAnsiTheme="minorHAnsi"/>
                <w:sz w:val="24"/>
                <w:szCs w:val="24"/>
              </w:rPr>
              <w:t>s/fornecimentos diferenciados dos eventos promo</w:t>
            </w:r>
            <w:r w:rsidRPr="00072AA7">
              <w:rPr>
                <w:rFonts w:asciiTheme="minorHAnsi" w:hAnsiTheme="minorHAnsi"/>
                <w:sz w:val="24"/>
                <w:szCs w:val="24"/>
              </w:rPr>
              <w:t xml:space="preserve">vidos regularmente pela contratada, </w:t>
            </w:r>
            <w:r w:rsidR="001A43AE" w:rsidRPr="00072AA7">
              <w:rPr>
                <w:rFonts w:asciiTheme="minorHAnsi" w:hAnsiTheme="minorHAnsi"/>
                <w:sz w:val="24"/>
                <w:szCs w:val="24"/>
              </w:rPr>
              <w:t xml:space="preserve">eis que o contratante </w:t>
            </w:r>
            <w:r w:rsidRPr="00072AA7">
              <w:rPr>
                <w:rFonts w:asciiTheme="minorHAnsi" w:hAnsiTheme="minorHAnsi"/>
                <w:sz w:val="24"/>
                <w:szCs w:val="24"/>
              </w:rPr>
              <w:t>escolh</w:t>
            </w:r>
            <w:r w:rsidR="001A43AE" w:rsidRPr="00072AA7">
              <w:rPr>
                <w:rFonts w:asciiTheme="minorHAnsi" w:hAnsiTheme="minorHAnsi"/>
                <w:sz w:val="24"/>
                <w:szCs w:val="24"/>
              </w:rPr>
              <w:t>eu/</w:t>
            </w:r>
            <w:r w:rsidRPr="00072AA7">
              <w:rPr>
                <w:rFonts w:asciiTheme="minorHAnsi" w:hAnsiTheme="minorHAnsi"/>
                <w:sz w:val="24"/>
                <w:szCs w:val="24"/>
              </w:rPr>
              <w:t>ele</w:t>
            </w:r>
            <w:r w:rsidR="001A43AE" w:rsidRPr="00072AA7">
              <w:rPr>
                <w:rFonts w:asciiTheme="minorHAnsi" w:hAnsiTheme="minorHAnsi"/>
                <w:sz w:val="24"/>
                <w:szCs w:val="24"/>
              </w:rPr>
              <w:t>geu</w:t>
            </w:r>
            <w:r w:rsidRPr="00072AA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A43AE" w:rsidRPr="00072AA7">
              <w:rPr>
                <w:rFonts w:asciiTheme="minorHAnsi" w:hAnsiTheme="minorHAnsi"/>
                <w:sz w:val="24"/>
                <w:szCs w:val="24"/>
              </w:rPr>
              <w:t xml:space="preserve">o conteúdo a ser ministrado, a localidade da entrega e a exclusividade do alunado, </w:t>
            </w:r>
            <w:r w:rsidRPr="00072AA7">
              <w:rPr>
                <w:rFonts w:asciiTheme="minorHAnsi" w:hAnsiTheme="minorHAnsi"/>
                <w:sz w:val="24"/>
                <w:szCs w:val="24"/>
              </w:rPr>
              <w:t xml:space="preserve">a execução do objeto ocorrerá pelo regime de Empreitada por Preço Global; e, por tratar de serviços com entrega futura, a avença será formalizada por </w:t>
            </w:r>
            <w:r w:rsidR="00131ADC" w:rsidRPr="00072AA7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Instrumento C</w:t>
            </w:r>
            <w:r w:rsidRPr="00072AA7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ontratual</w:t>
            </w:r>
            <w:r w:rsidRPr="00072AA7">
              <w:rPr>
                <w:rFonts w:asciiTheme="minorHAnsi" w:hAnsiTheme="minorHAnsi"/>
                <w:sz w:val="24"/>
                <w:szCs w:val="24"/>
              </w:rPr>
              <w:t xml:space="preserve">, nos termos do Art. 95, </w:t>
            </w:r>
            <w:r w:rsidRPr="00072AA7">
              <w:rPr>
                <w:rFonts w:asciiTheme="minorHAnsi" w:hAnsiTheme="minorHAnsi"/>
                <w:i/>
                <w:sz w:val="24"/>
                <w:szCs w:val="24"/>
              </w:rPr>
              <w:t>caput</w:t>
            </w:r>
            <w:r w:rsidRPr="00072AA7">
              <w:rPr>
                <w:rFonts w:asciiTheme="minorHAnsi" w:hAnsiTheme="minorHAnsi"/>
                <w:sz w:val="24"/>
                <w:szCs w:val="24"/>
              </w:rPr>
              <w:t>, da Lei nº 14.133/2021.</w:t>
            </w:r>
            <w:r w:rsidR="00072AA7" w:rsidRPr="00072AA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31ADC" w:rsidRPr="00072AA7">
              <w:rPr>
                <w:rFonts w:asciiTheme="minorHAnsi" w:hAnsiTheme="minorHAnsi"/>
                <w:sz w:val="24"/>
                <w:szCs w:val="24"/>
              </w:rPr>
              <w:t>Cópia da Proposta da Contratada, indicando a programática do evento e contemplando também datas, local de realização das aulas/palestras e valor, segue em anexo, fazendo parte integrante deste ETP.</w:t>
            </w:r>
          </w:p>
        </w:tc>
      </w:tr>
      <w:tr w:rsidR="00DD1F23" w14:paraId="1716B9D4" w14:textId="77777777" w:rsidTr="004016EA">
        <w:trPr>
          <w:trHeight w:val="289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E49B" w14:textId="77777777" w:rsidR="00DD1F23" w:rsidRPr="00DE3A3F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lastRenderedPageBreak/>
              <w:t>10. Justificativa do Preço</w:t>
            </w:r>
            <w:r w:rsidR="00BD04FA"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>:</w:t>
            </w:r>
          </w:p>
          <w:p w14:paraId="5805C9B0" w14:textId="77777777" w:rsidR="001F5204" w:rsidRPr="00DE3A3F" w:rsidRDefault="001F5204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 xml:space="preserve">O preço cobrado pelos serviços de Ensino </w:t>
            </w:r>
            <w:r w:rsidRPr="00DE3A3F">
              <w:rPr>
                <w:rFonts w:asciiTheme="minorHAnsi" w:eastAsia="Century Gothic" w:hAnsiTheme="minorHAnsi" w:cs="Calibri"/>
                <w:i/>
                <w:sz w:val="24"/>
                <w:szCs w:val="24"/>
              </w:rPr>
              <w:t>in foco</w:t>
            </w:r>
            <w:r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 xml:space="preserve"> está dentro dos patamares praticados pelo fornecedor/contratada, conforme demonstram os documentos anexos a este ETP.</w:t>
            </w:r>
          </w:p>
          <w:p w14:paraId="7117500B" w14:textId="77777777" w:rsidR="001F5204" w:rsidRPr="00DE3A3F" w:rsidRDefault="001F5204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sz w:val="24"/>
                <w:szCs w:val="24"/>
              </w:rPr>
            </w:pPr>
          </w:p>
          <w:p w14:paraId="2666BC1F" w14:textId="77777777" w:rsidR="001F5204" w:rsidRPr="00DE3A3F" w:rsidRDefault="001F5204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entury Gothic" w:hAnsiTheme="minorHAnsi" w:cs="Calibri"/>
                <w:color w:val="FF0000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alibri"/>
                <w:color w:val="FF0000"/>
                <w:sz w:val="24"/>
                <w:szCs w:val="24"/>
              </w:rPr>
              <w:t>Atenção!</w:t>
            </w:r>
          </w:p>
          <w:p w14:paraId="4E4BAA22" w14:textId="77777777" w:rsidR="001F5204" w:rsidRPr="00131ADC" w:rsidRDefault="001F5204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</w:pPr>
            <w:r w:rsidRPr="00131ADC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>Se se tratar de matrículas em cursos ofertados</w:t>
            </w:r>
            <w:r w:rsidR="00943D08" w:rsidRPr="00131ADC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 xml:space="preserve"> pela </w:t>
            </w:r>
            <w:proofErr w:type="spellStart"/>
            <w:r w:rsidR="00943D08" w:rsidRPr="00131ADC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>Unyflex</w:t>
            </w:r>
            <w:proofErr w:type="spellEnd"/>
            <w:r w:rsidRPr="00131ADC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 xml:space="preserve">, basta </w:t>
            </w:r>
            <w:r w:rsidR="00DE3A3F" w:rsidRPr="00131ADC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>juntar</w:t>
            </w:r>
            <w:r w:rsidRPr="00131ADC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 xml:space="preserve"> print do anúncio</w:t>
            </w:r>
            <w:r w:rsidR="00943D08" w:rsidRPr="00131ADC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 xml:space="preserve"> n</w:t>
            </w:r>
            <w:r w:rsidR="00DE387F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>a página eletrônica, constando o valor individualizado.</w:t>
            </w:r>
          </w:p>
          <w:p w14:paraId="47CAAF05" w14:textId="77777777" w:rsidR="001F5204" w:rsidRPr="00131ADC" w:rsidRDefault="001F5204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</w:pPr>
          </w:p>
          <w:p w14:paraId="45A93665" w14:textId="77777777" w:rsidR="00DE3A3F" w:rsidRDefault="001F5204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color w:val="FF0000"/>
                <w:sz w:val="24"/>
                <w:szCs w:val="24"/>
              </w:rPr>
            </w:pPr>
            <w:r w:rsidRPr="00131ADC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>No caso de contratações de Plano de Capacitação</w:t>
            </w:r>
            <w:r w:rsidR="00DE387F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 xml:space="preserve"> ou </w:t>
            </w:r>
            <w:r w:rsidRPr="00131ADC">
              <w:rPr>
                <w:rFonts w:asciiTheme="minorHAnsi" w:eastAsia="Century Gothic" w:hAnsiTheme="minorHAnsi" w:cs="Calibri"/>
                <w:i/>
                <w:color w:val="FF0000"/>
                <w:sz w:val="20"/>
                <w:szCs w:val="20"/>
              </w:rPr>
              <w:t xml:space="preserve">In </w:t>
            </w:r>
            <w:proofErr w:type="spellStart"/>
            <w:r w:rsidRPr="00131ADC">
              <w:rPr>
                <w:rFonts w:asciiTheme="minorHAnsi" w:eastAsia="Century Gothic" w:hAnsiTheme="minorHAnsi" w:cs="Calibri"/>
                <w:i/>
                <w:color w:val="FF0000"/>
                <w:sz w:val="20"/>
                <w:szCs w:val="20"/>
              </w:rPr>
              <w:t>Company</w:t>
            </w:r>
            <w:proofErr w:type="spellEnd"/>
            <w:r w:rsidRPr="00131ADC">
              <w:rPr>
                <w:rFonts w:asciiTheme="minorHAnsi" w:eastAsia="Century Gothic" w:hAnsiTheme="minorHAnsi" w:cs="Calibri"/>
                <w:color w:val="FF0000"/>
                <w:sz w:val="20"/>
                <w:szCs w:val="20"/>
              </w:rPr>
              <w:t xml:space="preserve"> (curso lá no local do Contratante), é necessário juntar cópia de Notas Fiscais da Contratada, de contratos semelhantes.</w:t>
            </w:r>
            <w:r w:rsidRPr="00131ADC">
              <w:rPr>
                <w:rFonts w:asciiTheme="minorHAnsi" w:eastAsia="Century Gothic" w:hAnsiTheme="minorHAnsi" w:cs="Calibri"/>
                <w:color w:val="FF0000"/>
                <w:sz w:val="24"/>
                <w:szCs w:val="24"/>
              </w:rPr>
              <w:t xml:space="preserve"> </w:t>
            </w:r>
          </w:p>
          <w:p w14:paraId="0798A9E5" w14:textId="77777777" w:rsidR="00072AA7" w:rsidRDefault="00072AA7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sz w:val="24"/>
                <w:szCs w:val="24"/>
              </w:rPr>
            </w:pPr>
          </w:p>
          <w:p w14:paraId="06BA6A92" w14:textId="77777777" w:rsidR="00DE3A3F" w:rsidRPr="00072AA7" w:rsidRDefault="00072AA7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color w:val="FF0000"/>
                <w:sz w:val="24"/>
                <w:szCs w:val="24"/>
              </w:rPr>
            </w:pPr>
            <w:proofErr w:type="spellStart"/>
            <w:r w:rsidRPr="00072AA7">
              <w:rPr>
                <w:rFonts w:asciiTheme="minorHAnsi" w:eastAsia="Century Gothic" w:hAnsiTheme="minorHAnsi" w:cs="Calibri"/>
                <w:color w:val="FF0000"/>
                <w:sz w:val="24"/>
                <w:szCs w:val="24"/>
              </w:rPr>
              <w:t>Obs</w:t>
            </w:r>
            <w:proofErr w:type="spellEnd"/>
            <w:r w:rsidRPr="00072AA7">
              <w:rPr>
                <w:rFonts w:asciiTheme="minorHAnsi" w:eastAsia="Century Gothic" w:hAnsiTheme="minorHAnsi" w:cs="Calibri"/>
                <w:color w:val="FF0000"/>
                <w:sz w:val="24"/>
                <w:szCs w:val="24"/>
              </w:rPr>
              <w:t>: Atender essa exigência, e retirar esse destaque em vermelho...</w:t>
            </w:r>
          </w:p>
          <w:p w14:paraId="3897153E" w14:textId="77777777" w:rsidR="00072AA7" w:rsidRPr="00DE3A3F" w:rsidRDefault="00072AA7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DD1F23" w14:paraId="2B12C403" w14:textId="77777777" w:rsidTr="004016EA">
        <w:trPr>
          <w:trHeight w:val="289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A65F" w14:textId="77777777" w:rsidR="00E8427F" w:rsidRPr="00DE3A3F" w:rsidRDefault="00DE3A3F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11</w:t>
            </w:r>
            <w:r w:rsidR="00E8427F"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. Identificação do Fornecedor</w:t>
            </w:r>
            <w:r w:rsidR="00E8427F"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>:</w:t>
            </w:r>
          </w:p>
          <w:p w14:paraId="017278BC" w14:textId="41B676E2" w:rsidR="00E8427F" w:rsidRPr="00DE3A3F" w:rsidRDefault="00E8427F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DE3A3F">
              <w:rPr>
                <w:rFonts w:asciiTheme="minorHAnsi" w:hAnsiTheme="minorHAnsi"/>
                <w:sz w:val="24"/>
                <w:szCs w:val="24"/>
              </w:rPr>
              <w:t xml:space="preserve">UNYFLEX </w:t>
            </w:r>
            <w:r w:rsidR="009147C4">
              <w:rPr>
                <w:rFonts w:asciiTheme="minorHAnsi" w:hAnsiTheme="minorHAnsi"/>
                <w:sz w:val="24"/>
                <w:szCs w:val="24"/>
              </w:rPr>
              <w:t>–</w:t>
            </w:r>
            <w:r w:rsidRPr="00DE3A3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87CCC">
              <w:rPr>
                <w:rFonts w:asciiTheme="minorHAnsi" w:hAnsiTheme="minorHAnsi"/>
                <w:sz w:val="24"/>
                <w:szCs w:val="24"/>
              </w:rPr>
              <w:t>(</w:t>
            </w:r>
            <w:r w:rsidR="00A87CCC" w:rsidRPr="00A87CCC">
              <w:rPr>
                <w:rFonts w:asciiTheme="minorHAnsi" w:hAnsiTheme="minorHAnsi"/>
                <w:sz w:val="24"/>
                <w:szCs w:val="24"/>
                <w:highlight w:val="yellow"/>
              </w:rPr>
              <w:t>verificar razão social e CNPJ do Fornecedor</w:t>
            </w:r>
            <w:r w:rsidR="00A87CCC">
              <w:rPr>
                <w:rFonts w:asciiTheme="minorHAnsi" w:hAnsiTheme="minorHAnsi"/>
                <w:sz w:val="24"/>
                <w:szCs w:val="24"/>
              </w:rPr>
              <w:t xml:space="preserve">) </w:t>
            </w:r>
          </w:p>
          <w:p w14:paraId="1F8E7F31" w14:textId="77777777" w:rsidR="00E8427F" w:rsidRPr="00DE3A3F" w:rsidRDefault="00E8427F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DE3A3F">
              <w:rPr>
                <w:rFonts w:asciiTheme="minorHAnsi" w:hAnsiTheme="minorHAnsi"/>
                <w:sz w:val="24"/>
                <w:szCs w:val="24"/>
              </w:rPr>
              <w:t>Endereço: Rua Voluntários da Pátria, 547, Centro, Curitiba-PR</w:t>
            </w:r>
          </w:p>
          <w:p w14:paraId="38B24BCD" w14:textId="77777777" w:rsidR="00E8427F" w:rsidRPr="00DE3A3F" w:rsidRDefault="00E8427F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DD1F23" w14:paraId="54BCE4E9" w14:textId="77777777" w:rsidTr="004016EA">
        <w:trPr>
          <w:trHeight w:val="289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82A8" w14:textId="77777777" w:rsidR="00E8427F" w:rsidRPr="00DE3A3F" w:rsidRDefault="00E8427F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1</w:t>
            </w:r>
            <w:r w:rsid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2</w:t>
            </w: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. Levantamento de mercado e justificativa da escolha do fornecedor</w:t>
            </w:r>
            <w:r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>:</w:t>
            </w:r>
          </w:p>
          <w:p w14:paraId="50FF1928" w14:textId="77777777" w:rsidR="00943D08" w:rsidRPr="00DE3A3F" w:rsidRDefault="005C7D6E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Unyflex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é o segmento de Extensão da 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Faculdade </w:t>
            </w:r>
            <w:proofErr w:type="spellStart"/>
            <w:r w:rsidR="00601B7F" w:rsidRPr="00DE3A3F">
              <w:rPr>
                <w:rFonts w:asciiTheme="minorHAnsi" w:hAnsiTheme="minorHAnsi"/>
                <w:sz w:val="24"/>
                <w:szCs w:val="24"/>
              </w:rPr>
              <w:t>Unypública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. E esta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 é Instituição de Ensino Superior com Nota Máxima em Gestão Pública (CC 5), na avaliação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 xml:space="preserve"> do MEC Ministério da Educação (Portaria 22.660), s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ediada 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 xml:space="preserve">em Curitiba, 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>capital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 xml:space="preserve"> do Paraná. Com o tempo de aproximadamente 15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 anos de expertise na preparação de agentes públicos municipais, com aproximadamente 40 mil alunos e 1.500 órgãos atendidos. 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>Sua atu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ação nas modalidades Presencial e </w:t>
            </w:r>
            <w:proofErr w:type="spellStart"/>
            <w:r w:rsidR="00601B7F" w:rsidRPr="00DE3A3F">
              <w:rPr>
                <w:rFonts w:asciiTheme="minorHAnsi" w:hAnsiTheme="minorHAnsi"/>
                <w:sz w:val="24"/>
                <w:szCs w:val="24"/>
              </w:rPr>
              <w:t>EaD</w:t>
            </w:r>
            <w:proofErr w:type="spellEnd"/>
            <w:r w:rsidR="00601B7F" w:rsidRPr="00DE3A3F">
              <w:rPr>
                <w:rFonts w:asciiTheme="minorHAnsi" w:hAnsiTheme="minorHAnsi"/>
                <w:sz w:val="24"/>
                <w:szCs w:val="24"/>
              </w:rPr>
              <w:t>, nos níveis de Treinamentos, Graduação, Pós-Graduação e Extensão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>. Na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 categoria de Ensino Técnico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 xml:space="preserve"> possui, i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nclusive, a maior plataforma de streaming de Cursos Livres, focados em Gestão Municipal. 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>Com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 Corpo Docente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 xml:space="preserve"> qualificado, composto 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por profissionais com titulação pós-graduada e com experiência no meio. Tanto nas ofertas de matrículas por adesão, quanto nas realizações </w:t>
            </w:r>
            <w:proofErr w:type="spellStart"/>
            <w:r w:rsidR="00601B7F" w:rsidRPr="00DE3A3F">
              <w:rPr>
                <w:rFonts w:asciiTheme="minorHAnsi" w:hAnsiTheme="minorHAnsi"/>
                <w:i/>
                <w:sz w:val="24"/>
                <w:szCs w:val="24"/>
              </w:rPr>
              <w:t>On</w:t>
            </w:r>
            <w:proofErr w:type="spellEnd"/>
            <w:r w:rsidR="00601B7F" w:rsidRPr="00DE3A3F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601B7F" w:rsidRPr="00DE3A3F">
              <w:rPr>
                <w:rFonts w:asciiTheme="minorHAnsi" w:hAnsiTheme="minorHAnsi"/>
                <w:i/>
                <w:sz w:val="24"/>
                <w:szCs w:val="24"/>
              </w:rPr>
              <w:t>Demand</w:t>
            </w:r>
            <w:proofErr w:type="spellEnd"/>
            <w:r w:rsidR="00943D08" w:rsidRPr="00DE3A3F">
              <w:rPr>
                <w:rFonts w:asciiTheme="minorHAnsi" w:hAnsiTheme="minorHAnsi"/>
                <w:sz w:val="24"/>
                <w:szCs w:val="24"/>
              </w:rPr>
              <w:t xml:space="preserve"> ou </w:t>
            </w:r>
            <w:r w:rsidR="00943D08" w:rsidRPr="00DE3A3F">
              <w:rPr>
                <w:rFonts w:asciiTheme="minorHAnsi" w:hAnsiTheme="minorHAnsi"/>
                <w:i/>
                <w:sz w:val="24"/>
                <w:szCs w:val="24"/>
              </w:rPr>
              <w:t xml:space="preserve">In </w:t>
            </w:r>
            <w:proofErr w:type="spellStart"/>
            <w:r w:rsidR="00943D08" w:rsidRPr="00DE3A3F">
              <w:rPr>
                <w:rFonts w:asciiTheme="minorHAnsi" w:hAnsiTheme="minorHAnsi"/>
                <w:i/>
                <w:sz w:val="24"/>
                <w:szCs w:val="24"/>
              </w:rPr>
              <w:t>Company</w:t>
            </w:r>
            <w:proofErr w:type="spellEnd"/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 xml:space="preserve">na 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>sede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 xml:space="preserve"> de Curitiba ou 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 xml:space="preserve">nos Polos, 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 xml:space="preserve">detém desempenho </w:t>
            </w:r>
            <w:r w:rsidR="00601B7F" w:rsidRPr="00DE3A3F">
              <w:rPr>
                <w:rFonts w:asciiTheme="minorHAnsi" w:hAnsiTheme="minorHAnsi"/>
                <w:sz w:val="24"/>
                <w:szCs w:val="24"/>
              </w:rPr>
              <w:t>comprovado.</w:t>
            </w:r>
            <w:r w:rsidR="00943D08" w:rsidRPr="00DE3A3F">
              <w:rPr>
                <w:rFonts w:asciiTheme="minorHAnsi" w:hAnsiTheme="minorHAnsi"/>
                <w:sz w:val="24"/>
                <w:szCs w:val="24"/>
              </w:rPr>
              <w:t xml:space="preserve"> A exemplo daqueles disponibilizados no link </w:t>
            </w:r>
            <w:bookmarkStart w:id="0" w:name="_Hlk206745667"/>
            <w:r w:rsidR="00943D08">
              <w:fldChar w:fldCharType="begin"/>
            </w:r>
            <w:r w:rsidR="00943D08">
              <w:instrText>HYPERLINK "https://unyflex.com.br/certidoes" \l "desempenho"</w:instrText>
            </w:r>
            <w:r w:rsidR="00943D08">
              <w:fldChar w:fldCharType="separate"/>
            </w:r>
            <w:r w:rsidR="00943D08" w:rsidRPr="00DE3A3F">
              <w:rPr>
                <w:rStyle w:val="Hyperlink"/>
                <w:rFonts w:asciiTheme="minorHAnsi" w:hAnsiTheme="minorHAnsi"/>
                <w:sz w:val="24"/>
                <w:szCs w:val="24"/>
              </w:rPr>
              <w:t>https://unyflex.com.br/certidoes#desempenho</w:t>
            </w:r>
            <w:r w:rsidR="00943D08">
              <w:fldChar w:fldCharType="end"/>
            </w:r>
            <w:bookmarkEnd w:id="0"/>
          </w:p>
          <w:p w14:paraId="65750139" w14:textId="77777777" w:rsidR="00DD1F23" w:rsidRPr="00DE3A3F" w:rsidRDefault="00943D08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DE3A3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DD1F23" w14:paraId="105D9C09" w14:textId="77777777" w:rsidTr="004016EA">
        <w:trPr>
          <w:trHeight w:val="289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AC7D" w14:textId="77777777" w:rsidR="00E8427F" w:rsidRPr="00DE3A3F" w:rsidRDefault="00E8427F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1</w:t>
            </w:r>
            <w:r w:rsid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3</w:t>
            </w: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>.</w:t>
            </w:r>
            <w:r w:rsid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 xml:space="preserve"> Espécie Licitatória da</w:t>
            </w:r>
            <w:r w:rsidRPr="00DE3A3F">
              <w:rPr>
                <w:rFonts w:asciiTheme="minorHAnsi" w:eastAsia="Century Gothic" w:hAnsiTheme="minorHAnsi" w:cs="Calibri"/>
                <w:b/>
                <w:sz w:val="24"/>
                <w:szCs w:val="24"/>
              </w:rPr>
              <w:t xml:space="preserve"> Contratação</w:t>
            </w:r>
            <w:r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>:</w:t>
            </w:r>
          </w:p>
          <w:p w14:paraId="2E341C31" w14:textId="77777777" w:rsidR="00E8427F" w:rsidRPr="00DE3A3F" w:rsidRDefault="00E8427F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alibri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 xml:space="preserve">Considerando que os Serviços de Ensino contratados são técnicos e tanto a Contratada quanto os profissionais que atuarão são especializados, o procedimento adequado é por compra direta, na espécie INEXIGIBILIDADE licitatória, com base  no art. 74, III, “f”, corroborados pelas comprovações constantes no link </w:t>
            </w:r>
            <w:r w:rsidR="00DE3A3F">
              <w:rPr>
                <w:rFonts w:asciiTheme="minorHAnsi" w:eastAsia="Century Gothic" w:hAnsiTheme="minorHAnsi" w:cs="Calibri"/>
                <w:sz w:val="24"/>
                <w:szCs w:val="24"/>
              </w:rPr>
              <w:t xml:space="preserve"> </w:t>
            </w:r>
            <w:bookmarkStart w:id="1" w:name="_Hlk206745687"/>
            <w:r>
              <w:fldChar w:fldCharType="begin"/>
            </w:r>
            <w:r>
              <w:instrText>HYPERLINK "https://unyflex.com.br/certidoes" \l "orientacoes"</w:instrText>
            </w:r>
            <w:r>
              <w:fldChar w:fldCharType="separate"/>
            </w:r>
            <w:r w:rsidRPr="00DE3A3F">
              <w:rPr>
                <w:rStyle w:val="Hyperlink"/>
                <w:rFonts w:asciiTheme="minorHAnsi" w:eastAsia="Century Gothic" w:hAnsiTheme="minorHAnsi" w:cs="Calibri"/>
                <w:sz w:val="24"/>
                <w:szCs w:val="24"/>
              </w:rPr>
              <w:t>https://unyflex.com.br/certidoes#orientacoes</w:t>
            </w:r>
            <w:r>
              <w:fldChar w:fldCharType="end"/>
            </w:r>
            <w:bookmarkEnd w:id="1"/>
            <w:r w:rsidRPr="00DE3A3F">
              <w:rPr>
                <w:rFonts w:asciiTheme="minorHAnsi" w:eastAsia="Century Gothic" w:hAnsiTheme="minorHAnsi" w:cs="Calibri"/>
                <w:sz w:val="24"/>
                <w:szCs w:val="24"/>
              </w:rPr>
              <w:t xml:space="preserve"> </w:t>
            </w:r>
          </w:p>
          <w:p w14:paraId="202A431E" w14:textId="77777777" w:rsidR="00DD1F23" w:rsidRPr="00DE3A3F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4016EA" w14:paraId="2E84D2BE" w14:textId="77777777">
        <w:trPr>
          <w:trHeight w:val="799"/>
        </w:trPr>
        <w:tc>
          <w:tcPr>
            <w:tcW w:w="10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B958" w14:textId="77777777" w:rsidR="00DD1F23" w:rsidRPr="00DE3A3F" w:rsidRDefault="00A30D18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entury Gothic" w:hAnsiTheme="minorHAnsi" w:cs="Century Gothic"/>
                <w:b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entury Gothic"/>
                <w:b/>
                <w:sz w:val="24"/>
                <w:szCs w:val="24"/>
              </w:rPr>
              <w:t>14</w:t>
            </w:r>
            <w:r w:rsidR="00DD1F23" w:rsidRPr="00DE3A3F">
              <w:rPr>
                <w:rFonts w:asciiTheme="minorHAnsi" w:eastAsia="Century Gothic" w:hAnsiTheme="minorHAnsi" w:cs="Century Gothic"/>
                <w:b/>
                <w:sz w:val="24"/>
                <w:szCs w:val="24"/>
              </w:rPr>
              <w:t xml:space="preserve">. POSICIONAMENTO CONCLUSIVO </w:t>
            </w:r>
          </w:p>
          <w:p w14:paraId="5ECE4806" w14:textId="77777777" w:rsidR="00DD1F23" w:rsidRPr="00DE3A3F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14:paraId="2AADED1E" w14:textId="77777777" w:rsidR="00DD1F23" w:rsidRPr="00DE3A3F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Com base nas informações do ETP, entendemos necessária e viável a contratação. </w:t>
            </w:r>
          </w:p>
          <w:p w14:paraId="6D6E50B1" w14:textId="77777777" w:rsidR="00DD1F23" w:rsidRPr="00DE3A3F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14:paraId="3C1A8A5E" w14:textId="77777777" w:rsidR="00DD1F23" w:rsidRPr="00DE3A3F" w:rsidRDefault="00DD1F23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 w:rsidRPr="003C54B3">
              <w:rPr>
                <w:rFonts w:asciiTheme="minorHAnsi" w:eastAsia="Century Gothic" w:hAnsiTheme="minorHAnsi" w:cs="Century Gothic"/>
                <w:sz w:val="24"/>
                <w:szCs w:val="24"/>
                <w:highlight w:val="yellow"/>
              </w:rPr>
              <w:t>____________________________________</w:t>
            </w:r>
            <w:r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</w:t>
            </w:r>
          </w:p>
          <w:p w14:paraId="613AF98F" w14:textId="77777777" w:rsidR="004016EA" w:rsidRPr="00DE3A3F" w:rsidRDefault="00DE3A3F" w:rsidP="00131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A</w:t>
            </w:r>
            <w:r w:rsidR="00DD1F23" w:rsidRPr="00DE3A3F">
              <w:rPr>
                <w:rFonts w:asciiTheme="minorHAnsi" w:eastAsia="Century Gothic" w:hAnsiTheme="minorHAnsi" w:cs="Century Gothic"/>
                <w:sz w:val="24"/>
                <w:szCs w:val="24"/>
              </w:rPr>
              <w:t>ssinatura</w:t>
            </w: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do Responsável pelo ETP</w:t>
            </w:r>
          </w:p>
        </w:tc>
      </w:tr>
    </w:tbl>
    <w:p w14:paraId="38959D2A" w14:textId="77777777" w:rsidR="00297AB4" w:rsidRDefault="00297AB4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EBB1B70" w14:textId="77777777" w:rsidR="00D658AF" w:rsidRDefault="00D658AF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</w:p>
    <w:p w14:paraId="4B1886F5" w14:textId="77777777" w:rsidR="004016EA" w:rsidRDefault="004016EA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23"/>
          <w:szCs w:val="23"/>
        </w:rPr>
      </w:pPr>
      <w:r>
        <w:rPr>
          <w:rFonts w:ascii="Verdana" w:eastAsia="Verdana" w:hAnsi="Verdana" w:cs="Verdana"/>
          <w:color w:val="000000"/>
          <w:sz w:val="23"/>
          <w:szCs w:val="23"/>
        </w:rPr>
        <w:t xml:space="preserve"> </w:t>
      </w:r>
    </w:p>
    <w:p w14:paraId="06FE34BB" w14:textId="77777777" w:rsidR="004016EA" w:rsidRDefault="004016EA" w:rsidP="00131A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</w:p>
    <w:sectPr w:rsidR="004016EA" w:rsidSect="00DE3A3F">
      <w:headerReference w:type="default" r:id="rId8"/>
      <w:pgSz w:w="11900" w:h="16840"/>
      <w:pgMar w:top="782" w:right="1410" w:bottom="1392" w:left="5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FBD3" w14:textId="77777777" w:rsidR="00A63CA8" w:rsidRDefault="00A63CA8" w:rsidP="00FB2154">
      <w:pPr>
        <w:spacing w:line="240" w:lineRule="auto"/>
      </w:pPr>
      <w:r>
        <w:separator/>
      </w:r>
    </w:p>
  </w:endnote>
  <w:endnote w:type="continuationSeparator" w:id="0">
    <w:p w14:paraId="6484A1CE" w14:textId="77777777" w:rsidR="00A63CA8" w:rsidRDefault="00A63CA8" w:rsidP="00FB2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CAD7" w14:textId="77777777" w:rsidR="00A63CA8" w:rsidRDefault="00A63CA8" w:rsidP="00FB2154">
      <w:pPr>
        <w:spacing w:line="240" w:lineRule="auto"/>
      </w:pPr>
      <w:r>
        <w:separator/>
      </w:r>
    </w:p>
  </w:footnote>
  <w:footnote w:type="continuationSeparator" w:id="0">
    <w:p w14:paraId="5D84BD6F" w14:textId="77777777" w:rsidR="00A63CA8" w:rsidRDefault="00A63CA8" w:rsidP="00FB21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39F6" w14:textId="77777777" w:rsidR="00DE3A3F" w:rsidRDefault="00FB2154" w:rsidP="00FB2154">
    <w:pPr>
      <w:jc w:val="both"/>
    </w:pPr>
    <w:r w:rsidRPr="008D7794">
      <w:rPr>
        <w:rFonts w:ascii="Times New Roman" w:hAnsi="Times New Roman" w:cs="Times New Roman"/>
        <w:noProof/>
        <w:sz w:val="32"/>
        <w:szCs w:val="32"/>
      </w:rPr>
      <w:drawing>
        <wp:inline distT="0" distB="0" distL="0" distR="0" wp14:anchorId="32397C82" wp14:editId="626A4CFC">
          <wp:extent cx="1822224" cy="472273"/>
          <wp:effectExtent l="0" t="0" r="6985" b="4445"/>
          <wp:docPr id="1" name="Imagem 1" descr="Unypos | Pós-Gradu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ypos | Pós-Graduaç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904" cy="47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BD04FA">
      <w:t xml:space="preserve">              </w:t>
    </w:r>
    <w:r w:rsidR="00943D08">
      <w:t xml:space="preserve">                                                      </w:t>
    </w:r>
    <w:r w:rsidR="00BD04FA">
      <w:t xml:space="preserve">           </w:t>
    </w:r>
    <w:r>
      <w:t xml:space="preserve">   </w:t>
    </w:r>
    <w:r w:rsidRPr="00D65527">
      <w:rPr>
        <w:noProof/>
        <w:sz w:val="40"/>
        <w:szCs w:val="40"/>
      </w:rPr>
      <w:drawing>
        <wp:inline distT="0" distB="0" distL="0" distR="0" wp14:anchorId="23183D82" wp14:editId="73FC7585">
          <wp:extent cx="1224404" cy="351693"/>
          <wp:effectExtent l="0" t="0" r="0" b="0"/>
          <wp:docPr id="2" name="Imagem 2" descr="C:\Users\Jonias\Downloads\logo uny black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nias\Downloads\logo uny black (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03" cy="353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17FF5308" w14:textId="77777777" w:rsidR="00FB2154" w:rsidRDefault="00FB2154" w:rsidP="00FB2154">
    <w:pPr>
      <w:jc w:val="both"/>
    </w:pPr>
    <w:r>
      <w:t xml:space="preserve">         </w:t>
    </w:r>
    <w:r w:rsidR="00BD04FA">
      <w:t xml:space="preserve">     </w:t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00D"/>
    <w:multiLevelType w:val="multilevel"/>
    <w:tmpl w:val="A06A9C6C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3604140">
    <w:abstractNumId w:val="0"/>
  </w:num>
  <w:num w:numId="2" w16cid:durableId="49303679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B4"/>
    <w:rsid w:val="00072AA7"/>
    <w:rsid w:val="000835E1"/>
    <w:rsid w:val="000A2229"/>
    <w:rsid w:val="00131ADC"/>
    <w:rsid w:val="001A43AE"/>
    <w:rsid w:val="001F5204"/>
    <w:rsid w:val="0021111D"/>
    <w:rsid w:val="00237315"/>
    <w:rsid w:val="00297AB4"/>
    <w:rsid w:val="002B643A"/>
    <w:rsid w:val="0031645C"/>
    <w:rsid w:val="003C54B3"/>
    <w:rsid w:val="004016EA"/>
    <w:rsid w:val="004070B5"/>
    <w:rsid w:val="00515E23"/>
    <w:rsid w:val="005A4DCF"/>
    <w:rsid w:val="005B3A41"/>
    <w:rsid w:val="005B422A"/>
    <w:rsid w:val="005B78A8"/>
    <w:rsid w:val="005C7D6E"/>
    <w:rsid w:val="00601B7F"/>
    <w:rsid w:val="00634492"/>
    <w:rsid w:val="00696692"/>
    <w:rsid w:val="00700E9F"/>
    <w:rsid w:val="00740CA1"/>
    <w:rsid w:val="0077409D"/>
    <w:rsid w:val="007E699B"/>
    <w:rsid w:val="00873E0F"/>
    <w:rsid w:val="009147C4"/>
    <w:rsid w:val="00943D08"/>
    <w:rsid w:val="00961831"/>
    <w:rsid w:val="009A5385"/>
    <w:rsid w:val="009C5041"/>
    <w:rsid w:val="00A30D18"/>
    <w:rsid w:val="00A63CA8"/>
    <w:rsid w:val="00A87CCC"/>
    <w:rsid w:val="00B34B44"/>
    <w:rsid w:val="00B40E53"/>
    <w:rsid w:val="00B521F2"/>
    <w:rsid w:val="00BB08F0"/>
    <w:rsid w:val="00BD04FA"/>
    <w:rsid w:val="00C405BB"/>
    <w:rsid w:val="00C7663A"/>
    <w:rsid w:val="00CD05EB"/>
    <w:rsid w:val="00CD655C"/>
    <w:rsid w:val="00D658AF"/>
    <w:rsid w:val="00D7661C"/>
    <w:rsid w:val="00D96357"/>
    <w:rsid w:val="00DD1F23"/>
    <w:rsid w:val="00DD46F9"/>
    <w:rsid w:val="00DE387F"/>
    <w:rsid w:val="00DE3A3F"/>
    <w:rsid w:val="00E26884"/>
    <w:rsid w:val="00E2765D"/>
    <w:rsid w:val="00E8427F"/>
    <w:rsid w:val="00ED61A7"/>
    <w:rsid w:val="00EE4B62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EDB0"/>
  <w15:docId w15:val="{580D8E33-2DA5-4E19-B1D5-47B7CF9A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05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5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215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2154"/>
  </w:style>
  <w:style w:type="paragraph" w:styleId="Rodap">
    <w:name w:val="footer"/>
    <w:basedOn w:val="Normal"/>
    <w:link w:val="RodapChar"/>
    <w:uiPriority w:val="99"/>
    <w:unhideWhenUsed/>
    <w:rsid w:val="00FB215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2154"/>
  </w:style>
  <w:style w:type="paragraph" w:styleId="PargrafodaLista">
    <w:name w:val="List Paragraph"/>
    <w:basedOn w:val="Normal"/>
    <w:uiPriority w:val="34"/>
    <w:qFormat/>
    <w:rsid w:val="0023731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B422A"/>
    <w:rPr>
      <w:color w:val="0000FF" w:themeColor="hyperlink"/>
      <w:u w:val="single"/>
    </w:rPr>
  </w:style>
  <w:style w:type="character" w:customStyle="1" w:styleId="Nivel1Char">
    <w:name w:val="Nivel1 Char"/>
    <w:basedOn w:val="Fontepargpadro"/>
    <w:link w:val="Nivel1"/>
    <w:locked/>
    <w:rsid w:val="00961831"/>
    <w:rPr>
      <w:rFonts w:eastAsiaTheme="majorEastAsia"/>
      <w:b/>
      <w:color w:val="000000"/>
      <w:sz w:val="32"/>
      <w:szCs w:val="32"/>
    </w:rPr>
  </w:style>
  <w:style w:type="paragraph" w:customStyle="1" w:styleId="Nivel1">
    <w:name w:val="Nivel1"/>
    <w:basedOn w:val="Ttulo1"/>
    <w:next w:val="Normal"/>
    <w:link w:val="Nivel1Char"/>
    <w:qFormat/>
    <w:rsid w:val="00961831"/>
    <w:pPr>
      <w:numPr>
        <w:numId w:val="1"/>
      </w:numPr>
      <w:jc w:val="both"/>
    </w:pPr>
    <w:rPr>
      <w:rFonts w:eastAsiaTheme="major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360F-38E9-4291-B520-BC3EEB70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1243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Jonias</dc:creator>
  <cp:lastModifiedBy>Financeiro</cp:lastModifiedBy>
  <cp:revision>2</cp:revision>
  <dcterms:created xsi:type="dcterms:W3CDTF">2025-08-22T12:01:00Z</dcterms:created>
  <dcterms:modified xsi:type="dcterms:W3CDTF">2025-08-22T12:01:00Z</dcterms:modified>
</cp:coreProperties>
</file>